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7DB5" w14:textId="036F7AD8" w:rsidR="0049179B" w:rsidRPr="001E5AB2" w:rsidRDefault="0049179B" w:rsidP="0049179B">
      <w:pPr>
        <w:widowControl/>
        <w:shd w:val="clear" w:color="auto" w:fill="FFFFFF"/>
        <w:spacing w:line="276" w:lineRule="auto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bookmarkStart w:id="0" w:name="_GoBack"/>
      <w:bookmarkEnd w:id="0"/>
      <w:r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【</w:t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開南</w:t>
      </w:r>
      <w:r w:rsidR="002575D5"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大學</w:t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華語中心</w:t>
      </w:r>
      <w:r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】</w:t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徵</w:t>
      </w:r>
      <w:r w:rsidR="002575D5"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聘</w:t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兼職華語教師及儲備教師數名</w:t>
      </w:r>
    </w:p>
    <w:p w14:paraId="7CB8E860" w14:textId="77777777" w:rsidR="0049179B" w:rsidRPr="0049179B" w:rsidRDefault="0049179B" w:rsidP="0049179B">
      <w:pPr>
        <w:widowControl/>
        <w:shd w:val="clear" w:color="auto" w:fill="FFFFFF"/>
        <w:spacing w:line="276" w:lineRule="auto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</w:p>
    <w:p w14:paraId="26BD56A9" w14:textId="69E5330F" w:rsidR="0049179B" w:rsidRPr="001E5AB2" w:rsidRDefault="00CD60C2" w:rsidP="0049179B">
      <w:pPr>
        <w:pStyle w:val="a4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應徵</w:t>
      </w:r>
      <w:r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資格</w:t>
      </w:r>
    </w:p>
    <w:p w14:paraId="4342EE1E" w14:textId="37CDA67F" w:rsidR="0049179B" w:rsidRPr="001E5AB2" w:rsidRDefault="0049179B" w:rsidP="0006054A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華語教師</w:t>
      </w:r>
      <w:proofErr w:type="gramStart"/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–</w:t>
      </w:r>
      <w:proofErr w:type="gramEnd"/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華語文教學相關科系碩士以上學歷或具備對外華語教學證書</w:t>
      </w:r>
      <w:r w:rsid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。</w:t>
      </w:r>
    </w:p>
    <w:p w14:paraId="0AE77138" w14:textId="06E967E2" w:rsidR="0049179B" w:rsidRPr="001E5AB2" w:rsidRDefault="0049179B" w:rsidP="0006054A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儲備教師</w:t>
      </w:r>
      <w:proofErr w:type="gramStart"/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–</w:t>
      </w:r>
      <w:proofErr w:type="gramEnd"/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華語文教學系碩士生或對華語文教學有興趣之大學畢業生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br/>
      </w:r>
    </w:p>
    <w:p w14:paraId="00726157" w14:textId="181D82C3" w:rsidR="0049179B" w:rsidRPr="001E5AB2" w:rsidRDefault="00CD60C2" w:rsidP="0049179B">
      <w:pPr>
        <w:pStyle w:val="a4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工作內容</w:t>
      </w:r>
    </w:p>
    <w:p w14:paraId="3FE75AF4" w14:textId="64AD6F16" w:rsidR="0049179B" w:rsidRPr="001E5AB2" w:rsidRDefault="0049179B" w:rsidP="0049179B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教學：華語教學、華語課輔、中心安排之教學活動</w:t>
      </w:r>
    </w:p>
    <w:p w14:paraId="496B33FA" w14:textId="68DBD697" w:rsidR="0049179B" w:rsidRPr="001E5AB2" w:rsidRDefault="0049179B" w:rsidP="0049179B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時間：周一至周五上午9點-12點或下午1-4點</w:t>
      </w:r>
    </w:p>
    <w:p w14:paraId="6C1FF8D9" w14:textId="7658F3A4" w:rsidR="0049179B" w:rsidRPr="001E5AB2" w:rsidRDefault="0049179B" w:rsidP="0049179B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地點：桃園開南大學華語中心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br/>
      </w:r>
    </w:p>
    <w:p w14:paraId="399A2C55" w14:textId="21D4A0C2" w:rsidR="00CD60C2" w:rsidRDefault="0049179B" w:rsidP="0049179B">
      <w:pPr>
        <w:pStyle w:val="a4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薪資</w:t>
      </w:r>
      <w:r w:rsid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待遇</w:t>
      </w:r>
    </w:p>
    <w:p w14:paraId="4576B70B" w14:textId="14E777E2" w:rsidR="0049179B" w:rsidRPr="001E5AB2" w:rsidRDefault="0049179B" w:rsidP="00CD60C2">
      <w:pPr>
        <w:pStyle w:val="a4"/>
        <w:widowControl/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350</w:t>
      </w:r>
      <w:r w:rsidR="00FD0227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-650元/小時</w:t>
      </w:r>
      <w:r w:rsid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，</w:t>
      </w:r>
      <w:r w:rsidR="0006054A"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依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學經歷、</w:t>
      </w:r>
      <w:proofErr w:type="gramStart"/>
      <w:r w:rsidR="0006054A"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華師證照</w:t>
      </w:r>
      <w:proofErr w:type="gramEnd"/>
      <w:r w:rsidR="0006054A" w:rsidRPr="001E5AB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、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授課班級</w:t>
      </w:r>
      <w:r w:rsidR="00166C0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及班別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而異</w:t>
      </w:r>
      <w:r w:rsid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。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br/>
      </w:r>
    </w:p>
    <w:p w14:paraId="6EA2F755" w14:textId="77777777" w:rsidR="0049179B" w:rsidRPr="001E5AB2" w:rsidRDefault="0049179B" w:rsidP="0049179B">
      <w:pPr>
        <w:pStyle w:val="a4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申請資料</w:t>
      </w:r>
    </w:p>
    <w:p w14:paraId="5644A16A" w14:textId="561CCC50" w:rsidR="00CD60C2" w:rsidRDefault="00CD60C2" w:rsidP="0049179B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  <w:r w:rsidRP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履歷</w:t>
      </w:r>
      <w:r w:rsidR="004F21E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表</w:t>
      </w:r>
      <w:r w:rsidRPr="00CD60C2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與自傳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（</w:t>
      </w:r>
      <w:r w:rsidR="0049179B" w:rsidRPr="00CD60C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個人資料、</w:t>
      </w:r>
      <w:r w:rsidR="004F21E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華語</w:t>
      </w: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教學</w:t>
      </w:r>
      <w:r w:rsidR="0049179B" w:rsidRPr="00CD60C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經歷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等</w:t>
      </w: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）</w:t>
      </w:r>
    </w:p>
    <w:p w14:paraId="409BE133" w14:textId="3BF6943E" w:rsidR="00CD60C2" w:rsidRPr="00CD60C2" w:rsidRDefault="00CD60C2" w:rsidP="00CD60C2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相關證明文件（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學歷證件、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華語教學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認證</w:t>
      </w: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、外語能力</w:t>
      </w:r>
      <w:r w:rsidR="009E639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證明等</w:t>
      </w:r>
      <w:r w:rsidR="004F21E8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）</w:t>
      </w:r>
    </w:p>
    <w:p w14:paraId="2FA1045F" w14:textId="77777777" w:rsidR="009E6398" w:rsidRDefault="0049179B" w:rsidP="0049179B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可配合授課時間</w:t>
      </w:r>
    </w:p>
    <w:p w14:paraId="3703597E" w14:textId="0CE68FE9" w:rsidR="009E6398" w:rsidRPr="00CD60C2" w:rsidRDefault="009E6398" w:rsidP="009E6398">
      <w:pPr>
        <w:pStyle w:val="a4"/>
        <w:widowControl/>
        <w:numPr>
          <w:ilvl w:val="1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檢附</w:t>
      </w:r>
      <w:r w:rsidRPr="00CD60C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教案</w:t>
      </w: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為佳</w:t>
      </w:r>
    </w:p>
    <w:p w14:paraId="557896FE" w14:textId="69DEDED9" w:rsidR="0049179B" w:rsidRPr="001E5AB2" w:rsidRDefault="0049179B" w:rsidP="009E6398">
      <w:pPr>
        <w:pStyle w:val="a4"/>
        <w:widowControl/>
        <w:shd w:val="clear" w:color="auto" w:fill="FFFFFF"/>
        <w:spacing w:line="276" w:lineRule="auto"/>
        <w:ind w:leftChars="0" w:left="96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</w:p>
    <w:p w14:paraId="29B58285" w14:textId="6D138B51" w:rsidR="0049179B" w:rsidRPr="001E5AB2" w:rsidRDefault="00CD60C2" w:rsidP="0049179B">
      <w:pPr>
        <w:pStyle w:val="a4"/>
        <w:widowControl/>
        <w:numPr>
          <w:ilvl w:val="0"/>
          <w:numId w:val="1"/>
        </w:numPr>
        <w:shd w:val="clear" w:color="auto" w:fill="FFFFFF"/>
        <w:spacing w:line="276" w:lineRule="auto"/>
        <w:ind w:leftChars="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甄選</w:t>
      </w:r>
      <w:r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方式</w:t>
      </w:r>
    </w:p>
    <w:p w14:paraId="335CEBFA" w14:textId="3DB40EC5" w:rsidR="0049179B" w:rsidRPr="0049179B" w:rsidRDefault="0049179B" w:rsidP="009E6398">
      <w:pPr>
        <w:widowControl/>
        <w:shd w:val="clear" w:color="auto" w:fill="FFFFFF"/>
        <w:spacing w:line="276" w:lineRule="auto"/>
        <w:ind w:left="48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意者請檢具以上資料寄至：</w:t>
      </w:r>
      <w:hyperlink r:id="rId8" w:history="1">
        <w:r w:rsidR="008631CC" w:rsidRPr="000B3EB4">
          <w:rPr>
            <w:rStyle w:val="a5"/>
            <w:rFonts w:ascii="Times New Roman" w:eastAsia="標楷體" w:hAnsi="Times New Roman" w:cs="Times New Roman"/>
            <w:kern w:val="0"/>
            <w:sz w:val="24"/>
            <w:szCs w:val="24"/>
          </w:rPr>
          <w:t>mandarin@</w:t>
        </w:r>
        <w:r w:rsidR="008631CC" w:rsidRPr="000B3EB4">
          <w:rPr>
            <w:rStyle w:val="a5"/>
            <w:rFonts w:ascii="Times New Roman" w:eastAsia="標楷體" w:hAnsi="Times New Roman" w:cs="Times New Roman" w:hint="eastAsia"/>
            <w:kern w:val="0"/>
            <w:sz w:val="24"/>
            <w:szCs w:val="24"/>
          </w:rPr>
          <w:t>gapps</w:t>
        </w:r>
        <w:r w:rsidR="008631CC" w:rsidRPr="000B3EB4">
          <w:rPr>
            <w:rStyle w:val="a5"/>
            <w:rFonts w:ascii="Times New Roman" w:eastAsia="標楷體" w:hAnsi="Times New Roman" w:cs="Times New Roman"/>
            <w:kern w:val="0"/>
            <w:sz w:val="24"/>
            <w:szCs w:val="24"/>
          </w:rPr>
          <w:t>.knu.edu.tw</w:t>
        </w:r>
      </w:hyperlink>
      <w:r w:rsidRPr="001E5AB2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br/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信件標題：應徵華語教師/</w:t>
      </w:r>
      <w:proofErr w:type="gramStart"/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儲備華師</w:t>
      </w:r>
      <w:proofErr w:type="gramEnd"/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_姓名</w:t>
      </w:r>
    </w:p>
    <w:p w14:paraId="665220A1" w14:textId="6AF42322" w:rsidR="00CD60C2" w:rsidRPr="0049179B" w:rsidRDefault="00CD60C2" w:rsidP="00CD60C2">
      <w:pPr>
        <w:widowControl/>
        <w:shd w:val="clear" w:color="auto" w:fill="FFFFFF"/>
        <w:spacing w:line="276" w:lineRule="auto"/>
        <w:ind w:firstLine="48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資格符合者將另安排時間進行</w:t>
      </w: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面談及</w:t>
      </w:r>
      <w:r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試教</w:t>
      </w:r>
    </w:p>
    <w:p w14:paraId="4800F13C" w14:textId="77777777" w:rsidR="00CD60C2" w:rsidRDefault="00CD60C2" w:rsidP="0049179B">
      <w:pPr>
        <w:widowControl/>
        <w:shd w:val="clear" w:color="auto" w:fill="FFFFFF"/>
        <w:spacing w:line="276" w:lineRule="auto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</w:p>
    <w:p w14:paraId="122132D6" w14:textId="677931EC" w:rsidR="0049179B" w:rsidRDefault="00CD60C2" w:rsidP="0049179B">
      <w:pPr>
        <w:widowControl/>
        <w:shd w:val="clear" w:color="auto" w:fill="FFFFFF"/>
        <w:spacing w:line="276" w:lineRule="auto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六、聯絡方式</w:t>
      </w:r>
    </w:p>
    <w:p w14:paraId="4EB3FA97" w14:textId="774F02BF" w:rsidR="00C40EF0" w:rsidRPr="001E5AB2" w:rsidRDefault="00C40EF0" w:rsidP="00CD60C2">
      <w:pPr>
        <w:widowControl/>
        <w:shd w:val="clear" w:color="auto" w:fill="FFFFFF"/>
        <w:spacing w:line="276" w:lineRule="auto"/>
        <w:ind w:firstLine="48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 w:rsidRPr="00C40EF0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聯絡人：</w:t>
      </w:r>
      <w:r w:rsidR="00AD5CF0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陳</w:t>
      </w:r>
      <w:r w:rsidRPr="00C40EF0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小姐</w:t>
      </w:r>
    </w:p>
    <w:p w14:paraId="36E056A5" w14:textId="612117B9" w:rsidR="0049179B" w:rsidRDefault="00CD60C2" w:rsidP="00CD60C2">
      <w:pPr>
        <w:widowControl/>
        <w:shd w:val="clear" w:color="auto" w:fill="FFFFFF"/>
        <w:spacing w:line="276" w:lineRule="auto"/>
        <w:ind w:firstLine="480"/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聯絡</w:t>
      </w:r>
      <w:r w:rsidR="0049179B" w:rsidRPr="0049179B">
        <w:rPr>
          <w:rFonts w:ascii="標楷體" w:eastAsia="標楷體" w:hAnsi="標楷體" w:cs="Segoe UI Historic"/>
          <w:color w:val="050505"/>
          <w:kern w:val="0"/>
          <w:sz w:val="24"/>
          <w:szCs w:val="24"/>
        </w:rPr>
        <w:t>電話：03-3412500 #4</w:t>
      </w:r>
      <w:r w:rsidR="00C40EF0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1</w:t>
      </w:r>
      <w:r w:rsidR="008631CC"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38</w:t>
      </w:r>
    </w:p>
    <w:p w14:paraId="5A1542B3" w14:textId="0D784F43" w:rsidR="00CD60C2" w:rsidRPr="0049179B" w:rsidRDefault="00CD60C2" w:rsidP="00CD60C2">
      <w:pPr>
        <w:widowControl/>
        <w:shd w:val="clear" w:color="auto" w:fill="FFFFFF"/>
        <w:spacing w:line="276" w:lineRule="auto"/>
        <w:ind w:firstLine="480"/>
        <w:rPr>
          <w:rFonts w:ascii="標楷體" w:eastAsia="標楷體" w:hAnsi="標楷體" w:cs="Segoe UI Historic"/>
          <w:color w:val="050505"/>
          <w:kern w:val="0"/>
          <w:sz w:val="24"/>
          <w:szCs w:val="24"/>
        </w:rPr>
      </w:pPr>
      <w:r>
        <w:rPr>
          <w:rFonts w:ascii="標楷體" w:eastAsia="標楷體" w:hAnsi="標楷體" w:cs="Segoe UI Historic" w:hint="eastAsia"/>
          <w:color w:val="050505"/>
          <w:kern w:val="0"/>
          <w:sz w:val="24"/>
          <w:szCs w:val="24"/>
        </w:rPr>
        <w:t>聯絡信箱：</w:t>
      </w:r>
      <w:hyperlink r:id="rId9" w:history="1">
        <w:r w:rsidRPr="000B3EB4">
          <w:rPr>
            <w:rStyle w:val="a5"/>
            <w:rFonts w:ascii="Times New Roman" w:eastAsia="標楷體" w:hAnsi="Times New Roman" w:cs="Times New Roman"/>
            <w:kern w:val="0"/>
            <w:sz w:val="24"/>
            <w:szCs w:val="24"/>
          </w:rPr>
          <w:t>mandarin@</w:t>
        </w:r>
        <w:r w:rsidRPr="000B3EB4">
          <w:rPr>
            <w:rStyle w:val="a5"/>
            <w:rFonts w:ascii="Times New Roman" w:eastAsia="標楷體" w:hAnsi="Times New Roman" w:cs="Times New Roman" w:hint="eastAsia"/>
            <w:kern w:val="0"/>
            <w:sz w:val="24"/>
            <w:szCs w:val="24"/>
          </w:rPr>
          <w:t>gapps</w:t>
        </w:r>
        <w:r w:rsidRPr="000B3EB4">
          <w:rPr>
            <w:rStyle w:val="a5"/>
            <w:rFonts w:ascii="Times New Roman" w:eastAsia="標楷體" w:hAnsi="Times New Roman" w:cs="Times New Roman"/>
            <w:kern w:val="0"/>
            <w:sz w:val="24"/>
            <w:szCs w:val="24"/>
          </w:rPr>
          <w:t>.knu.edu.tw</w:t>
        </w:r>
      </w:hyperlink>
    </w:p>
    <w:p w14:paraId="256498FE" w14:textId="559FEDB1" w:rsidR="0006054A" w:rsidRPr="001E5AB2" w:rsidRDefault="0006054A">
      <w:pPr>
        <w:widowControl/>
        <w:rPr>
          <w:rFonts w:ascii="標楷體" w:eastAsia="標楷體" w:hAnsi="標楷體"/>
          <w:sz w:val="24"/>
          <w:szCs w:val="24"/>
        </w:rPr>
      </w:pPr>
    </w:p>
    <w:sectPr w:rsidR="0006054A" w:rsidRPr="001E5A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EA2C8" w14:textId="77777777" w:rsidR="00F46DC6" w:rsidRDefault="00F46DC6" w:rsidP="00957E25">
      <w:r>
        <w:separator/>
      </w:r>
    </w:p>
  </w:endnote>
  <w:endnote w:type="continuationSeparator" w:id="0">
    <w:p w14:paraId="0E4EA0C3" w14:textId="77777777" w:rsidR="00F46DC6" w:rsidRDefault="00F46DC6" w:rsidP="0095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EAD25" w14:textId="77777777" w:rsidR="00F46DC6" w:rsidRDefault="00F46DC6" w:rsidP="00957E25">
      <w:r>
        <w:separator/>
      </w:r>
    </w:p>
  </w:footnote>
  <w:footnote w:type="continuationSeparator" w:id="0">
    <w:p w14:paraId="1AAD2C2D" w14:textId="77777777" w:rsidR="00F46DC6" w:rsidRDefault="00F46DC6" w:rsidP="0095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12C"/>
    <w:multiLevelType w:val="hybridMultilevel"/>
    <w:tmpl w:val="4A90E80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050FF4"/>
    <w:multiLevelType w:val="hybridMultilevel"/>
    <w:tmpl w:val="71BE1EA4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8FA1E24">
      <w:start w:val="1"/>
      <w:numFmt w:val="decimal"/>
      <w:lvlText w:val="%2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661D5F"/>
    <w:multiLevelType w:val="hybridMultilevel"/>
    <w:tmpl w:val="86CE1AB6"/>
    <w:lvl w:ilvl="0" w:tplc="37564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9C5888"/>
    <w:multiLevelType w:val="hybridMultilevel"/>
    <w:tmpl w:val="4A90E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EE4E97"/>
    <w:multiLevelType w:val="hybridMultilevel"/>
    <w:tmpl w:val="92E4D00A"/>
    <w:lvl w:ilvl="0" w:tplc="375646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9B"/>
    <w:rsid w:val="0006054A"/>
    <w:rsid w:val="001158CC"/>
    <w:rsid w:val="001301A1"/>
    <w:rsid w:val="00166C02"/>
    <w:rsid w:val="001C7A7D"/>
    <w:rsid w:val="001E5AB2"/>
    <w:rsid w:val="002575D5"/>
    <w:rsid w:val="00363796"/>
    <w:rsid w:val="0049179B"/>
    <w:rsid w:val="004F21E8"/>
    <w:rsid w:val="00521FA8"/>
    <w:rsid w:val="007A0E68"/>
    <w:rsid w:val="008631CC"/>
    <w:rsid w:val="00927A56"/>
    <w:rsid w:val="00957E25"/>
    <w:rsid w:val="00966F72"/>
    <w:rsid w:val="009E6398"/>
    <w:rsid w:val="00A26E26"/>
    <w:rsid w:val="00AD5CF0"/>
    <w:rsid w:val="00B7324E"/>
    <w:rsid w:val="00C40EF0"/>
    <w:rsid w:val="00CD60C2"/>
    <w:rsid w:val="00EB3985"/>
    <w:rsid w:val="00F46DC6"/>
    <w:rsid w:val="00F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12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KaiTi" w:hAnsiTheme="minorHAnsi" w:cstheme="minorBidi"/>
        <w:kern w:val="2"/>
        <w:sz w:val="24"/>
        <w:szCs w:val="7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26"/>
    <w:pPr>
      <w:widowContro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KaiTi 12"/>
    <w:next w:val="a"/>
    <w:uiPriority w:val="1"/>
    <w:qFormat/>
    <w:rsid w:val="00A26E26"/>
    <w:pPr>
      <w:widowControl w:val="0"/>
    </w:pPr>
  </w:style>
  <w:style w:type="paragraph" w:styleId="a4">
    <w:name w:val="List Paragraph"/>
    <w:basedOn w:val="a"/>
    <w:uiPriority w:val="34"/>
    <w:qFormat/>
    <w:rsid w:val="0049179B"/>
    <w:pPr>
      <w:ind w:leftChars="200" w:left="480"/>
    </w:pPr>
  </w:style>
  <w:style w:type="character" w:styleId="a5">
    <w:name w:val="Hyperlink"/>
    <w:basedOn w:val="a0"/>
    <w:uiPriority w:val="99"/>
    <w:unhideWhenUsed/>
    <w:rsid w:val="004917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179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5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E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E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KaiTi" w:hAnsiTheme="minorHAnsi" w:cstheme="minorBidi"/>
        <w:kern w:val="2"/>
        <w:sz w:val="24"/>
        <w:szCs w:val="7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26"/>
    <w:pPr>
      <w:widowContro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KaiTi 12"/>
    <w:next w:val="a"/>
    <w:uiPriority w:val="1"/>
    <w:qFormat/>
    <w:rsid w:val="00A26E26"/>
    <w:pPr>
      <w:widowControl w:val="0"/>
    </w:pPr>
  </w:style>
  <w:style w:type="paragraph" w:styleId="a4">
    <w:name w:val="List Paragraph"/>
    <w:basedOn w:val="a"/>
    <w:uiPriority w:val="34"/>
    <w:qFormat/>
    <w:rsid w:val="0049179B"/>
    <w:pPr>
      <w:ind w:leftChars="200" w:left="480"/>
    </w:pPr>
  </w:style>
  <w:style w:type="character" w:styleId="a5">
    <w:name w:val="Hyperlink"/>
    <w:basedOn w:val="a0"/>
    <w:uiPriority w:val="99"/>
    <w:unhideWhenUsed/>
    <w:rsid w:val="004917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179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5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E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7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E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7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6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1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arin@gapps.kn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ndarin@gapps.kn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#YEH YU-HSUAN#</dc:creator>
  <cp:keywords/>
  <dc:description/>
  <cp:lastModifiedBy>user</cp:lastModifiedBy>
  <cp:revision>7</cp:revision>
  <cp:lastPrinted>2022-03-17T04:25:00Z</cp:lastPrinted>
  <dcterms:created xsi:type="dcterms:W3CDTF">2022-03-16T01:24:00Z</dcterms:created>
  <dcterms:modified xsi:type="dcterms:W3CDTF">2023-02-21T02:32:00Z</dcterms:modified>
</cp:coreProperties>
</file>